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3" w:firstLineChars="200"/>
        <w:jc w:val="center"/>
        <w:rPr>
          <w:rFonts w:ascii="仿宋" w:hAnsi="仿宋" w:eastAsia="仿宋"/>
          <w:b/>
          <w:sz w:val="32"/>
          <w:szCs w:val="32"/>
        </w:rPr>
      </w:pPr>
      <w:r>
        <w:rPr>
          <w:rFonts w:hint="eastAsia" w:ascii="仿宋" w:hAnsi="仿宋" w:eastAsia="仿宋"/>
          <w:b/>
          <w:sz w:val="32"/>
          <w:szCs w:val="32"/>
        </w:rPr>
        <w:t>安徽医科大学第四附属医院简介</w:t>
      </w:r>
    </w:p>
    <w:p>
      <w:pPr>
        <w:spacing w:line="360" w:lineRule="auto"/>
        <w:ind w:firstLine="600" w:firstLineChars="200"/>
        <w:rPr>
          <w:rFonts w:ascii="仿宋" w:hAnsi="仿宋" w:eastAsia="仿宋"/>
          <w:sz w:val="30"/>
          <w:szCs w:val="30"/>
        </w:rPr>
      </w:pPr>
    </w:p>
    <w:p>
      <w:pPr>
        <w:spacing w:line="360" w:lineRule="auto"/>
        <w:ind w:firstLine="600" w:firstLineChars="200"/>
        <w:rPr>
          <w:rFonts w:ascii="仿宋" w:hAnsi="仿宋" w:eastAsia="仿宋"/>
          <w:sz w:val="32"/>
          <w:szCs w:val="32"/>
        </w:rPr>
      </w:pPr>
      <w:r>
        <w:rPr>
          <w:rFonts w:hint="eastAsia" w:ascii="仿宋" w:hAnsi="仿宋" w:eastAsia="仿宋"/>
          <w:sz w:val="30"/>
          <w:szCs w:val="30"/>
        </w:rPr>
        <w:t>安徽医科大学第四附属医院创建于1958年，前身为安徽省建医院，2008年更名为安徽医科大学第四附属医院。历经六十余年的建设与发展，医院现已成为集医疗、教学、科研、预防、保健、康复于一体的省属大型综合性三级医院。</w:t>
      </w:r>
    </w:p>
    <w:p>
      <w:pPr>
        <w:pStyle w:val="8"/>
        <w:spacing w:line="360" w:lineRule="auto"/>
        <w:ind w:firstLine="643"/>
        <w:rPr>
          <w:rFonts w:ascii="仿宋" w:hAnsi="仿宋" w:eastAsia="仿宋"/>
          <w:b/>
          <w:sz w:val="32"/>
          <w:szCs w:val="32"/>
        </w:rPr>
      </w:pPr>
      <w:r>
        <w:rPr>
          <w:rFonts w:hint="eastAsia" w:ascii="仿宋" w:hAnsi="仿宋" w:eastAsia="仿宋"/>
          <w:b/>
          <w:sz w:val="32"/>
          <w:szCs w:val="32"/>
        </w:rPr>
        <w:t>一、历史沿革</w:t>
      </w:r>
    </w:p>
    <w:p>
      <w:pPr>
        <w:pStyle w:val="8"/>
        <w:spacing w:line="360" w:lineRule="auto"/>
        <w:ind w:firstLine="640"/>
        <w:rPr>
          <w:rFonts w:ascii="仿宋" w:hAnsi="仿宋" w:eastAsia="仿宋"/>
          <w:sz w:val="32"/>
          <w:szCs w:val="32"/>
        </w:rPr>
      </w:pPr>
      <w:r>
        <w:rPr>
          <w:rFonts w:hint="eastAsia" w:ascii="仿宋" w:hAnsi="仿宋" w:eastAsia="仿宋"/>
          <w:sz w:val="32"/>
          <w:szCs w:val="32"/>
        </w:rPr>
        <w:t>1）1958年创立。渊源发展——治淮委员会卫生大队、省建筑厅直属医院、安徽省建医院。</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1958年，治淮委员会卫生大队在蚌埠成立，从一个小小的卫生大队到省建筑厅直属医院，从设备简陋的省建筑厅职工医院到安徽省建医院，一百余张病床，一百余位医务人员，便是医院的前身和起点。</w:t>
      </w:r>
    </w:p>
    <w:p>
      <w:pPr>
        <w:pStyle w:val="8"/>
        <w:spacing w:line="360" w:lineRule="auto"/>
        <w:ind w:firstLine="640"/>
        <w:rPr>
          <w:rFonts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）2008年，经安徽省政府批准，安徽省建医院整建制划转安徽医科大学管理，正式更名为安徽医科大学第四附属医院。</w:t>
      </w:r>
    </w:p>
    <w:p>
      <w:pPr>
        <w:pStyle w:val="8"/>
        <w:spacing w:line="360" w:lineRule="auto"/>
        <w:ind w:firstLine="640"/>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）2012年东区项目立项、前后建设</w:t>
      </w:r>
    </w:p>
    <w:p>
      <w:pPr>
        <w:spacing w:line="360" w:lineRule="auto"/>
        <w:ind w:firstLine="640" w:firstLineChars="200"/>
        <w:rPr>
          <w:rFonts w:ascii="仿宋" w:hAnsi="仿宋" w:eastAsia="仿宋"/>
          <w:sz w:val="32"/>
          <w:szCs w:val="32"/>
        </w:rPr>
      </w:pPr>
      <w:r>
        <w:rPr>
          <w:rFonts w:ascii="仿宋" w:hAnsi="仿宋" w:eastAsia="仿宋"/>
          <w:sz w:val="32"/>
          <w:szCs w:val="32"/>
        </w:rPr>
        <w:t>东区项目建设是</w:t>
      </w:r>
      <w:r>
        <w:rPr>
          <w:rFonts w:hint="eastAsia" w:ascii="仿宋" w:hAnsi="仿宋" w:eastAsia="仿宋"/>
          <w:sz w:val="32"/>
          <w:szCs w:val="32"/>
        </w:rPr>
        <w:t>学校</w:t>
      </w:r>
      <w:r>
        <w:rPr>
          <w:rFonts w:ascii="仿宋" w:hAnsi="仿宋" w:eastAsia="仿宋"/>
          <w:sz w:val="32"/>
          <w:szCs w:val="32"/>
        </w:rPr>
        <w:t>“十二五”期间“一校多区”战略的重大举措，是安医大发展史上具有里程碑意义的大事，也是安徽省高等医学教育和医疗卫生事业的大事。该项目已被列入省2010年“861”行动计划、省政府跟踪审计的重点项目。校党委和行政高度重视，成立以党委书记和校长为组长的建设领导组，决定“举全校之力，依托一附院建设和办好四附院”，全力推进项目建设。2011年12月26日，东区项目围墙开工。2012年8月26 日，项目奠基。</w:t>
      </w:r>
    </w:p>
    <w:p>
      <w:pPr>
        <w:pStyle w:val="8"/>
        <w:spacing w:line="360" w:lineRule="auto"/>
        <w:ind w:firstLine="640"/>
        <w:rPr>
          <w:rFonts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）2018年新院区开诊</w:t>
      </w:r>
    </w:p>
    <w:p>
      <w:pPr>
        <w:pStyle w:val="8"/>
        <w:spacing w:line="360" w:lineRule="auto"/>
        <w:ind w:firstLine="640"/>
        <w:rPr>
          <w:rFonts w:ascii="仿宋" w:hAnsi="仿宋" w:eastAsia="仿宋"/>
          <w:sz w:val="32"/>
          <w:szCs w:val="32"/>
        </w:rPr>
      </w:pPr>
      <w:r>
        <w:rPr>
          <w:rFonts w:hint="eastAsia" w:ascii="仿宋" w:hAnsi="仿宋" w:eastAsia="仿宋"/>
          <w:sz w:val="32"/>
          <w:szCs w:val="32"/>
        </w:rPr>
        <w:t>2018年8月26日，我院在新院区广场举办开诊典礼，新院区正式开诊。</w:t>
      </w:r>
      <w:bookmarkStart w:id="0" w:name="_GoBack"/>
      <w:bookmarkEnd w:id="0"/>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2、医院发展</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1）整体规模的变化</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医院现有两个院区。南区位于合肥市包河区屯溪路372号，为中西医结合特色诊疗中心。新院区位于合肥市新站区淮海大道100号，按照现代化省级三级甲等医院和医科大学附属医院的要求和标准建设，占地200亩，总建筑面积30余万㎡，一期开放床位1000张。</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2）医疗发展</w:t>
      </w:r>
    </w:p>
    <w:p>
      <w:pPr>
        <w:ind w:firstLine="640" w:firstLineChars="200"/>
        <w:rPr>
          <w:rFonts w:ascii="仿宋" w:hAnsi="仿宋" w:eastAsia="仿宋"/>
          <w:sz w:val="32"/>
          <w:szCs w:val="32"/>
        </w:rPr>
      </w:pPr>
      <w:r>
        <w:rPr>
          <w:rFonts w:hint="eastAsia" w:ascii="仿宋" w:hAnsi="仿宋" w:eastAsia="仿宋"/>
          <w:sz w:val="32"/>
          <w:szCs w:val="32"/>
        </w:rPr>
        <w:t>医院科室设置齐全，以综合诊疗为特色，设有急诊、内外妇儿、重症医学等30余个临床科室，有医学影像、病理中心、医学检验等10个医技科室，同时设有健康管理中心提供高端预防保健服务。医院坚持“院有重点、科有特色、人有专长”的发展思路，以重点学科为依托，整合资源，打造具有我院特色的学科建设方向。医院病理中心现为省级临床重点专科，是省病理质控中心病理技术操作培训基地、省临床病理专科医联体省级平台和区域性远程病理诊断中心；医院与中国科学院合作共建国科健康院；成立胸痛中心、安徽医科大学疑难消化道疾病影像检查诊断中心、吴阶平医学基金会支持建设的远程会诊中心，为患者提供更精准的医疗诊断和便利的医疗服务。</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医院南区为中西医结合特色诊疗中心，中医外科吴兰朝</w:t>
      </w:r>
      <w:r>
        <w:rPr>
          <w:rFonts w:ascii="仿宋" w:hAnsi="仿宋" w:eastAsia="仿宋" w:cs="仿宋_GB2312"/>
          <w:sz w:val="32"/>
          <w:szCs w:val="32"/>
        </w:rPr>
        <w:t>出身中医世家，是华佗高足吴普</w:t>
      </w:r>
      <w:r>
        <w:rPr>
          <w:rFonts w:hint="eastAsia" w:ascii="仿宋" w:hAnsi="仿宋" w:eastAsia="仿宋" w:cs="仿宋_GB2312"/>
          <w:sz w:val="32"/>
          <w:szCs w:val="32"/>
        </w:rPr>
        <w:t>后人；中医妇科传承峏山杨氏妇科诊法，自成一派。</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3）人才队伍</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医院拥有一支业务水平高、综合能力强的人才队伍。目前全院在职职工1000余人，其中高级职称87人；正、副教授14人，博士生导师6人，硕士生导师27人；博士20人，硕士301人。近年来医院陆续成立14个教研室，规范本科生、实习生等带教工作。同时承担继续医学教育项目200余项，其中省级35项，为基层医院人才培养做出积极贡献。</w:t>
      </w:r>
    </w:p>
    <w:p>
      <w:pPr>
        <w:spacing w:line="360" w:lineRule="auto"/>
        <w:ind w:firstLine="640" w:firstLineChars="200"/>
        <w:rPr>
          <w:rFonts w:ascii="仿宋" w:hAnsi="仿宋" w:eastAsia="仿宋"/>
          <w:sz w:val="32"/>
          <w:szCs w:val="32"/>
        </w:rPr>
      </w:pPr>
      <w:r>
        <w:rPr>
          <w:rFonts w:hint="eastAsia" w:ascii="仿宋" w:hAnsi="仿宋" w:eastAsia="仿宋"/>
          <w:sz w:val="32"/>
          <w:szCs w:val="32"/>
        </w:rPr>
        <w:t>4）设备设施</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医院设备先进，配有64排CT、3.0T磁共振、DSA、SPECT/CT、体外生命支持系统（ECMO）、主动脉球囊反搏泵（IABP）、超高清腹腔镜系统、胆道镜、数字病理切片扫描系统、全自动检验流水线、椎间孔镜手术系统、超乳波切一体机、经颅磁刺激仪等先进医疗设备，四维专用心血管彩超、高档全身应用彩超、实时四维产科彩超等超声设备；同时还有百级层流手术室，为患者的诊治及危重病人的救治提供了雄厚的硬件支持。</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3、未来发展定位</w:t>
      </w:r>
    </w:p>
    <w:p>
      <w:pPr>
        <w:widowControl/>
        <w:autoSpaceDN w:val="0"/>
        <w:adjustRightInd w:val="0"/>
        <w:snapToGrid w:val="0"/>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至“十三五”末，将医院建设成为一所与我省经济社会发展相协调、人民群众满意的，符合国家卫生计生委“三级甲等”标准，集医疗、教学、科研、预防保健、康复、急救和健康教育于一体，硬件设施一流的省内先进综合性大型医院；成为国家级住院医师或全科医师规范化培训基地；成立安徽医科大学第四临床医学院；创建安徽省级文明单位，为服务高水平医科大学建设和地方经济社会发展贡献力量。</w:t>
      </w:r>
    </w:p>
    <w:p>
      <w:pPr>
        <w:spacing w:line="360" w:lineRule="auto"/>
        <w:rPr>
          <w:rFonts w:ascii="仿宋" w:hAnsi="仿宋"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0153775"/>
      <w:docPartObj>
        <w:docPartGallery w:val="AutoText"/>
      </w:docPartObj>
    </w:sdtPr>
    <w:sdtContent>
      <w:p>
        <w:pPr>
          <w:pStyle w:val="2"/>
          <w:jc w:val="right"/>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B7DD1"/>
    <w:rsid w:val="0007223B"/>
    <w:rsid w:val="001518C8"/>
    <w:rsid w:val="00196D2B"/>
    <w:rsid w:val="00267CFD"/>
    <w:rsid w:val="002E374B"/>
    <w:rsid w:val="00371E65"/>
    <w:rsid w:val="004B6BB4"/>
    <w:rsid w:val="004B7DD1"/>
    <w:rsid w:val="005E255B"/>
    <w:rsid w:val="005F7DE1"/>
    <w:rsid w:val="00634971"/>
    <w:rsid w:val="006835BD"/>
    <w:rsid w:val="00691617"/>
    <w:rsid w:val="00733239"/>
    <w:rsid w:val="007B3916"/>
    <w:rsid w:val="007F3AD2"/>
    <w:rsid w:val="007F5EE2"/>
    <w:rsid w:val="007F7239"/>
    <w:rsid w:val="008279C7"/>
    <w:rsid w:val="008949B6"/>
    <w:rsid w:val="008F4C2F"/>
    <w:rsid w:val="008F65EC"/>
    <w:rsid w:val="009471AD"/>
    <w:rsid w:val="0095367C"/>
    <w:rsid w:val="00975117"/>
    <w:rsid w:val="00A25EAC"/>
    <w:rsid w:val="00A61DDF"/>
    <w:rsid w:val="00A70B0D"/>
    <w:rsid w:val="00A765B8"/>
    <w:rsid w:val="00AD0616"/>
    <w:rsid w:val="00B407DA"/>
    <w:rsid w:val="00B57FDC"/>
    <w:rsid w:val="00BD4925"/>
    <w:rsid w:val="00BE5DD0"/>
    <w:rsid w:val="00CE1FE7"/>
    <w:rsid w:val="00CF1CEC"/>
    <w:rsid w:val="00D12215"/>
    <w:rsid w:val="00D60CF1"/>
    <w:rsid w:val="00D75B93"/>
    <w:rsid w:val="00DE070C"/>
    <w:rsid w:val="00E47CEE"/>
    <w:rsid w:val="00E5149D"/>
    <w:rsid w:val="00EE2BA6"/>
    <w:rsid w:val="00F5013D"/>
    <w:rsid w:val="0B520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AE906B-822A-4686-8B66-0596A4E2E12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288</Words>
  <Characters>1645</Characters>
  <Lines>13</Lines>
  <Paragraphs>3</Paragraphs>
  <TotalTime>47</TotalTime>
  <ScaleCrop>false</ScaleCrop>
  <LinksUpToDate>false</LinksUpToDate>
  <CharactersWithSpaces>1930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2019-03-29T09:29:00Z</dcterms:created>
  <dc:creator>微软用户</dc:creator>
  <cp:lastModifiedBy>Administrator</cp:lastModifiedBy>
  <cp:lastPrinted>2019-04-01T01:15:00Z</cp:lastPrinted>
  <dcterms:modified xsi:type="dcterms:W3CDTF">2019-04-08T03:56:03Z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