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565" w:rightChars="269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bookmarkStart w:id="2" w:name="_GoBack"/>
      <w:bookmarkEnd w:id="2"/>
    </w:p>
    <w:p>
      <w:pPr>
        <w:spacing w:line="580" w:lineRule="exact"/>
        <w:ind w:right="565" w:rightChars="269"/>
        <w:jc w:val="center"/>
        <w:rPr>
          <w:rFonts w:ascii="方正小标宋简体" w:hAnsi="Calibri" w:eastAsia="方正小标宋简体" w:cs="Times New Roman"/>
          <w:sz w:val="36"/>
          <w:szCs w:val="36"/>
        </w:rPr>
      </w:pPr>
    </w:p>
    <w:p>
      <w:pPr>
        <w:spacing w:line="580" w:lineRule="exact"/>
        <w:ind w:right="565" w:rightChars="269"/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</w:p>
    <w:p>
      <w:pPr>
        <w:spacing w:line="580" w:lineRule="exact"/>
        <w:ind w:right="565" w:rightChars="269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安徽医科大学“互联网+”</w:t>
      </w:r>
    </w:p>
    <w:p>
      <w:pPr>
        <w:spacing w:line="580" w:lineRule="exact"/>
        <w:ind w:right="565" w:rightChars="269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大学生创新创业大赛校园赛</w:t>
      </w:r>
    </w:p>
    <w:p>
      <w:pPr>
        <w:spacing w:line="580" w:lineRule="exact"/>
        <w:ind w:right="565" w:rightChars="269"/>
        <w:jc w:val="center"/>
        <w:rPr>
          <w:rFonts w:ascii="楷体" w:hAnsi="楷体" w:eastAsia="楷体" w:cs="楷体"/>
          <w:b/>
          <w:bCs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“青年红色筑梦之旅”活动方案</w:t>
      </w:r>
    </w:p>
    <w:p>
      <w:pPr>
        <w:ind w:firstLine="880" w:firstLineChars="200"/>
        <w:rPr>
          <w:rFonts w:hint="eastAsia" w:ascii="仿宋" w:hAnsi="仿宋" w:eastAsia="仿宋" w:cs="Times New Roman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《安徽省教育厅关于举办第七届安徽省</w:t>
      </w:r>
      <w:r>
        <w:rPr>
          <w:rFonts w:hint="eastAsia" w:ascii="仿宋" w:hAnsi="仿宋" w:eastAsia="仿宋" w:cs="Times New Roman"/>
          <w:sz w:val="32"/>
          <w:szCs w:val="32"/>
        </w:rPr>
        <w:t>“互联网＋”大学生创新创业大赛暨第七届中国国际“互联网＋”大学生创新创业大赛选拔赛的通知</w:t>
      </w:r>
      <w:r>
        <w:rPr>
          <w:rFonts w:hint="eastAsia" w:ascii="仿宋" w:hAnsi="仿宋" w:eastAsia="仿宋"/>
          <w:sz w:val="32"/>
          <w:szCs w:val="32"/>
        </w:rPr>
        <w:t>》（皖教秘高〔2021〕58号）</w:t>
      </w:r>
      <w:r>
        <w:rPr>
          <w:rFonts w:hint="eastAsia" w:ascii="仿宋" w:hAnsi="仿宋" w:eastAsia="仿宋" w:cs="Times New Roman"/>
          <w:sz w:val="32"/>
          <w:szCs w:val="32"/>
        </w:rPr>
        <w:t>精神，经研究决定，开展安徽医科大学“互联网+”大学生创新创业大赛校园赛“青年红色筑梦之旅”活动，并制定如下方案。</w:t>
      </w:r>
    </w:p>
    <w:p>
      <w:pPr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一、活动主题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青春领航乡村振兴  红色筑梦创业人生</w:t>
      </w:r>
    </w:p>
    <w:p>
      <w:pPr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二、主要目标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深入贯彻落实习近平总书记给第三届中国“互联网+”大学生创新创业大赛“青年红色筑梦之旅”大学生回信重要精神，紧扣“建党百年”主题，传承红色基因，弘扬革命精神，将红色教育、专业教育与创新创业教育相结合，贯穿“四史”教育，全面推进课程思政，厚植学生“爱党爱国”情怀；聚焦革命老区，开展公益创业，引导师生服务乡村振兴，打造一堂主题鲜明的思政大课、实践大课。</w:t>
      </w:r>
    </w:p>
    <w:p>
      <w:pPr>
        <w:ind w:firstLine="643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三、主要活动与时间安排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1.制定工作方案（2021年4月）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学院要聚焦乡村振兴，围绕“产业兴旺、生态宜居、乡风文明、治理有效、生活富裕”要求，结合革命老区等地方实际需求，与暑期大学生社会实践结合起来，制定2021年“青年红色筑梦之旅”活动实施方案，细化活动时间、地点、规模、形式、支持条件等内容，并于5月23日前分别报送校团委、创新创业学院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.活动报名（2021年4-6月）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学院要积极挖掘本地优质创新创业项目参与活动，组织团队登录“全国大学生创业服务网”(网址：cy.ncss.cn)或微信公众号(名称为“全国大学生创业服务网”或“中国互联网＋大学生创新创业大赛”)进行报名，报名系统开放时间为4月15日至8月15日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3.组织参加启动仪式(2021年5月)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安徽省大赛组委会将于5月中下旬在泾县举行2021年“青年红色筑梦之旅”活动安徽省启动仪式，举办多项同期活动，届时将组织我校师生同步参与，具体安排另行通知。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学校将结合大学生暑期社会实践活动举行启动仪式和工作培训，具体安排另行通知。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4.组织实施（2021年6-7月）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各学院在跟踪调研往届“青年红色筑梦之旅”活动项目进展的基础上，负责组织本次“青年红色筑梦之旅”活动，做好需求对接、培训宣传及创造项目落地环境等工作。重点围绕科技、农业、环保等方面需求，结合学院大学生项目团队的优势，助力乡村振兴，支持大学生开展创业就业。各学院通过大学生创新创业训练计划项目、创新创业专项经费、师生共创、校地协同等多种形式，努力实现项目长期对接，推出一批帮扶品牌项目和帮扶示范区，发挥辐射带动作用，助力农业农村现代化建设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5.总结表彰（2021年8月）</w:t>
      </w:r>
    </w:p>
    <w:p>
      <w:pPr>
        <w:ind w:firstLine="640" w:firstLineChars="200"/>
        <w:rPr>
          <w:rFonts w:hint="eastAsia" w:ascii="仿宋" w:hAnsi="仿宋" w:eastAsia="仿宋" w:cs="Times New Roman"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创新创业学院要及时做好经验总结和成果宣传，选树优秀典型。遴选优秀案例推荐参加在省级决赛期间举办“青年红色筑梦之旅”优秀成果展。</w:t>
      </w:r>
    </w:p>
    <w:p>
      <w:pPr>
        <w:ind w:firstLine="640" w:firstLineChars="200"/>
        <w:rPr>
          <w:rFonts w:ascii="仿宋" w:hAnsi="仿宋" w:eastAsia="仿宋" w:cs="Times New Roman"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校团委根据《安徽医科大学共青团组织“先进集体”“先进个人”评选办法（试行）》文件要求，选树优秀典型，表彰一批“暑期‘三下乡’社会实践先进服务队”和“社会实践先进个人”。</w:t>
      </w:r>
    </w:p>
    <w:p>
      <w:pPr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四、“青年红色筑梦之旅”赛道安排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参加“青年红色筑梦之旅”活动的项目，符合大赛参赛要求的，可自主选择参加大赛“青年红色筑梦之旅”赛道或其他赛道比赛(只能选择参加一个赛道)。“青年红色筑梦之旅”赛道单列奖项、单独设置评审指标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(一)参赛项目要求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1.参加“青年红色筑梦之旅”赛道的项目应符合大赛参赛项目要求，同时在推进革命老区、贫困地区、城乡社区经济社会发展等方面有创新性、实效性和可持续性。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以团队为单位报名参赛。允许跨校组建团队，每个团队的参赛成员不少于3人，原则上不多于15人(含团队负责人)，须为项目的实际核心成员。参赛团队所报参赛创业项目，须为本团队策划或经营的项目，不得借用他人项目参赛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参赛申报人须为团队负责人，须为普通高等学校在校生(包括本科生、研究生，不含在职生)，或毕业5年以内的毕业生(即2016年之后毕业的毕业生，不含在职生)。企业法定代表人在大赛通知发布之日后进行变更的不予认可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4.各学院、研究生培养单位负责审核参赛对象资格。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(二)参赛组别和对象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参加“青年红色筑梦之旅”赛道的项目，须为参加“青年红色筑梦之旅”活动的项目，否则一经发现，立即取消参赛资格。根据项目性质和特点，分为公益组、创意组、创业组。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1.公益组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(1)参赛项目以社会价值为导向，在公益服务领域具有较好的创意、产品或服务模式的创业计划和实践。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(2)参赛申报主体为独立的公益项目或者社会组织，注册或未注册成立公益机构(或社会组织)的项目均可参赛。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(3)师生共创的公益项目，若符合“青年红色筑梦之旅”赛道要求，可以参加本组比赛。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2.创意组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（1）参赛项目以商业手段解决农业农村和城乡社区发展的痛点问题、巩固脱贫攻坚成果，助力乡村振兴，实现经济价值和社会价值的融合。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（2）参赛项目在大赛通知下发之日前尚未完成工商等各类登记注册。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</w:t>
      </w:r>
      <w:bookmarkStart w:id="0" w:name="_Hlk66979873"/>
      <w:r>
        <w:rPr>
          <w:rFonts w:hint="eastAsia" w:ascii="仿宋" w:hAnsi="仿宋" w:eastAsia="仿宋" w:cs="Times New Roman"/>
          <w:sz w:val="32"/>
          <w:szCs w:val="32"/>
        </w:rPr>
        <w:t>）师生共创的商业项目不允许参加“青年红色筑梦之旅”赛道，可参加高教主赛道。</w:t>
      </w:r>
      <w:bookmarkEnd w:id="0"/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3.创业组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（1）参赛项目以商业手段解决农业农村和城乡社区发展的痛点问题、巩固脱贫攻坚成果，助力乡村振兴，实现经济价值和社会价值的融合。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（2）参赛项目在大赛通知下发之日前已完成工商等各类登记注册。项目的股权结构中，企业法定代表人的股权不得少于10%，参赛成员股权合计不得少于1/3。如已注册成立机构或公司，学生须为法定代表人。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（3）师生共创的商业项目不允许参加“青年红色筑梦之旅”赛道，可参加高教主赛道。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(三)奖项设置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1.本赛道设金奖5个，银奖10个，铜奖20个、优秀奖若干。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2.本赛道设置乡村振兴奖、社区治理奖等若干单项奖，奖励对农村地区教育、科技、农业、医疗以及城乡社区治理等方面有突出贡献的项目。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3.本赛道设置优秀组织奖和优秀创新创业导师、优秀工作者若干名。获奖单位和个人颁发证书或奖牌。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(四)比赛赛制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大赛采用校、院两级赛制。校赛采用网上评审和现场路演等方式进行，按照省大赛组委会确定的配额择优遴选推荐参与省赛项目。</w:t>
      </w:r>
    </w:p>
    <w:p>
      <w:pPr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五、工作要求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1.高度重视、精心组织。各学院要成立专项工作组，推动形成政府、企业、社会联动共推的机制，确保各项工作落到实处。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2.统筹资源、加强保障。各学院要积极协调当地政府有关部门，以及行业企业、公益机构、投资机构等，通过政策倾斜、资金支持、设立公益基金等方式为活动提供保障。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3.广泛宣传、营造氛围。各学院应认真做好本次活动的宣传工作，通过提前谋划、集中启动、媒体传播，线上线下共同发力，全面展示安医学子参与活动的生动实践和良好精神风貌。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4.敢于尝试、积极创新。利用网络直播、短视频等新型传播与销售途径，引导、助力红旅项目团队把握机会，积极创新创业。</w:t>
      </w:r>
    </w:p>
    <w:p>
      <w:pPr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六、联系人及联系方式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1.创新创业学院：负责“青年红色筑梦之旅”赛道项目收集、评审等工作。联系人：耿德成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联系方式：0551-65163125；13637089207　　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电子邮箱：</w:t>
      </w:r>
      <w:bookmarkStart w:id="1" w:name="_GoBack"/>
      <w:bookmarkEnd w:id="1"/>
      <w:r>
        <w:rPr>
          <w:rFonts w:hint="eastAsia" w:ascii="仿宋" w:hAnsi="仿宋" w:eastAsia="仿宋" w:cs="Times New Roman"/>
          <w:sz w:val="32"/>
          <w:szCs w:val="32"/>
        </w:rPr>
        <w:t>2579403518@qq.com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2.校团委：负责暑期“三下乡”社会实践活动，联系人：丁一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联系方式：0551-65161381；18756536880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　  电子邮箱：973462858@qq.com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  <w:lang w:val="zh-CN"/>
      </w:rPr>
      <w:t>-</w:t>
    </w:r>
    <w:r>
      <w:rPr>
        <w:rFonts w:ascii="Times New Roman" w:hAnsi="Times New Roman" w:cs="Times New Roman"/>
        <w:sz w:val="21"/>
        <w:szCs w:val="21"/>
        <w:lang/>
      </w:rPr>
      <w:t xml:space="preserve"> 7 -</w:t>
    </w:r>
    <w:r>
      <w:rPr>
        <w:rFonts w:ascii="Times New Roman" w:hAnsi="Times New Roman" w:cs="Times New Roman"/>
        <w:sz w:val="21"/>
        <w:szCs w:val="21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A45FD"/>
    <w:rsid w:val="000C6BD0"/>
    <w:rsid w:val="000D3D40"/>
    <w:rsid w:val="003961EA"/>
    <w:rsid w:val="003C6FF6"/>
    <w:rsid w:val="0040096A"/>
    <w:rsid w:val="004029F4"/>
    <w:rsid w:val="004736ED"/>
    <w:rsid w:val="0055184C"/>
    <w:rsid w:val="005C38C1"/>
    <w:rsid w:val="00626548"/>
    <w:rsid w:val="007E171E"/>
    <w:rsid w:val="007E62AC"/>
    <w:rsid w:val="008C15C0"/>
    <w:rsid w:val="00A51840"/>
    <w:rsid w:val="00B004E0"/>
    <w:rsid w:val="00B37E95"/>
    <w:rsid w:val="00C421BF"/>
    <w:rsid w:val="00DB1985"/>
    <w:rsid w:val="00DC48A1"/>
    <w:rsid w:val="00DF6D24"/>
    <w:rsid w:val="00E23F3D"/>
    <w:rsid w:val="00E6085A"/>
    <w:rsid w:val="00F9284C"/>
    <w:rsid w:val="01777BAD"/>
    <w:rsid w:val="04010A81"/>
    <w:rsid w:val="040344E1"/>
    <w:rsid w:val="0B950685"/>
    <w:rsid w:val="0D264012"/>
    <w:rsid w:val="0E6F0B81"/>
    <w:rsid w:val="10641AA3"/>
    <w:rsid w:val="10AB4797"/>
    <w:rsid w:val="1297479A"/>
    <w:rsid w:val="13960FAE"/>
    <w:rsid w:val="197F3681"/>
    <w:rsid w:val="1A397524"/>
    <w:rsid w:val="29D374B7"/>
    <w:rsid w:val="29FA45FD"/>
    <w:rsid w:val="375B474F"/>
    <w:rsid w:val="3B8549E7"/>
    <w:rsid w:val="3EE05CBA"/>
    <w:rsid w:val="48F504FA"/>
    <w:rsid w:val="553B07DB"/>
    <w:rsid w:val="57784560"/>
    <w:rsid w:val="5C9219F3"/>
    <w:rsid w:val="62FA0808"/>
    <w:rsid w:val="67582679"/>
    <w:rsid w:val="69D42B14"/>
    <w:rsid w:val="71042F31"/>
    <w:rsid w:val="735470BD"/>
    <w:rsid w:val="73B45385"/>
    <w:rsid w:val="78FD3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cs="??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6">
    <w:name w:val="FollowedHyperlink"/>
    <w:qFormat/>
    <w:uiPriority w:val="0"/>
    <w:rPr>
      <w:color w:val="333333"/>
      <w:sz w:val="18"/>
      <w:szCs w:val="18"/>
      <w:u w:val="none"/>
    </w:rPr>
  </w:style>
  <w:style w:type="character" w:styleId="7">
    <w:name w:val="Hyperlink"/>
    <w:qFormat/>
    <w:uiPriority w:val="0"/>
    <w:rPr>
      <w:color w:val="333333"/>
      <w:sz w:val="18"/>
      <w:szCs w:val="18"/>
      <w:u w:val="none"/>
    </w:rPr>
  </w:style>
  <w:style w:type="character" w:customStyle="1" w:styleId="8">
    <w:name w:val="页眉 Char"/>
    <w:link w:val="3"/>
    <w:uiPriority w:val="0"/>
    <w:rPr>
      <w:rFonts w:ascii="??" w:hAnsi="??" w:cs="??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440</Words>
  <Characters>2509</Characters>
  <Lines>20</Lines>
  <Paragraphs>5</Paragraphs>
  <TotalTime>0</TotalTime>
  <ScaleCrop>false</ScaleCrop>
  <LinksUpToDate>false</LinksUpToDate>
  <CharactersWithSpaces>2944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2021-05-25T09:12:00Z</dcterms:created>
  <dc:creator>华少</dc:creator>
  <cp:lastModifiedBy>shaoming</cp:lastModifiedBy>
  <cp:lastPrinted>2021-05-20T07:09:00Z</cp:lastPrinted>
  <dcterms:modified xsi:type="dcterms:W3CDTF">2013-01-01T19:17:33Z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9EFCB428A7F3448DAAF922CF57001517</vt:lpwstr>
  </property>
</Properties>
</file>