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11" w:tblpY="606"/>
        <w:tblOverlap w:val="never"/>
        <w:tblW w:w="97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tbl>
            <w:tblPr>
              <w:tblStyle w:val="2"/>
              <w:tblW w:w="949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9"/>
              <w:gridCol w:w="709"/>
              <w:gridCol w:w="2410"/>
              <w:gridCol w:w="1576"/>
              <w:gridCol w:w="2534"/>
              <w:gridCol w:w="127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9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包号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品目</w:t>
                  </w:r>
                </w:p>
              </w:tc>
              <w:tc>
                <w:tcPr>
                  <w:tcW w:w="241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品名</w:t>
                  </w:r>
                </w:p>
              </w:tc>
              <w:tc>
                <w:tcPr>
                  <w:tcW w:w="157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方法学要求</w:t>
                  </w:r>
                </w:p>
              </w:tc>
              <w:tc>
                <w:tcPr>
                  <w:tcW w:w="25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备注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是否需要提供设备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98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第</w:t>
                  </w: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  <w:t>12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尿核基质蛋白22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酶联免疫法</w:t>
                  </w:r>
                </w:p>
              </w:tc>
              <w:tc>
                <w:tcPr>
                  <w:tcW w:w="25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按人份报价，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不得超过集采现价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不需要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1015F"/>
    <w:rsid w:val="68D1015F"/>
    <w:rsid w:val="78BE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2020-03-30T08:23:00Z</dcterms:created>
  <dc:creator>那些年那些事儿</dc:creator>
  <cp:lastModifiedBy>那些年那些事儿</cp:lastModifiedBy>
  <dcterms:modified xsi:type="dcterms:W3CDTF">2020-03-30T09:13:54Z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