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关于做好2019年青年教师岗前培训工作的通知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tLeast"/>
        <w:ind w:left="0" w:right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各部门、科室：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高等学校教师岗前培训是高校青年教师掌握高等教育教学规律，端正教育思想，较快达到岗位职责要求的一项基本训练和重要环节。为做好我校2019年青年教师岗前培训工作，根据《安徽省教育厅关于做好2019年高校新入职教师岗前培训工作的通知》（皖教秘人〔2019〕79号）和安培〔2019〕9号《关于认真做好2019年高等学校教师岗前培训工作的通知》要求，现将有关事项通知如下：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一、培训对象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具有大学本科以上学历且具有主治医师以上职务的临床教师，具有副高级以上职务或具有博士学位的临床教师可不参加培训。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二、培训内容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采取集中培训、校本培训与在线学习三者有机结合的方式进行。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1、集中培训：开设《高等教育学》、《高等教育心理学》、《高等学校教师职业道德修养》、《高等教育法规概论》、《现代教育技术实用教程》等5门课程。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高等师范院校“教育学”学科门类本科学历以上毕业的教师参加岗前培训，其毕业成绩登记表记载有《高等教育学》、《高等教育心理学》成绩的，可免修《高等教育学》和《高等教育心理学》课程。高等师范院校指独立设置的全日制普通师范大学、师范学院；“教育学”学科门类指教育学、心理学（本科及其以上）一级学科及所属专业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选定参加教育部2019年中西部高校新入职教师国培示范项目的新教师，可免岗前培训的培训和考试，凭结业证书直接认定高校教师资格。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2、校本培训：主要开设校情校史校规讲座，教学大纲编制、教学设计与教案编写、教学评价方法、教学实践、教研科研方法与项目申报、文献检索以及微格教学训练、名师示范教学观摩等内容。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3、在线学习：安排《高等教育学》、《高等教育心理学》、《高等学校教师职业道德修养》、《高等教育法规概论》、《现代教育技术》等视频及《青年教师职业生涯规划与发展》、《高校新入职教师教学适应性培训》等网络在线课程，学员在2019—2020学年内自主完成，2020年4月15日前完成在线课程学习。中心网站：www.cahedu.com(中文域名：高等学校师资培训中心，也可从安徽师范大学主页“安徽师资”栏进入)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以上课程模块学习完成并通过统一考试者，可获得《岗前培训结业证书》并同时取得150继续教育学时。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4、培训教材由省高校师资培训中心组织统一征订，《高等教育学》（32元）、《高等教育心理学》（ 36 元）、《高等学校教师职业道德修养》（28元）、《高等教育法规概论》（50.0元），教材费用均按定价的80％收取共116.8元，《2019年岗前培训学员手册》（内有4门统考课程的教学大纲，相关法规及《现代教育技术实用教程》讲义等，工本费15元/本）。以上五本教材费及讲义材料由受训教师支付共计131.8元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三、培训时间和地点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拟定于2018年8月-9月，具体时间地点另文通知。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四、岗前培训的收费标准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1、2019年高校教师岗前培训费每人340元（含培训费、考试、发证费，不含教材费）。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2、网络在线课程费每人200元，由高校师资培训中心收取。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3、前一年度岗前培训考试不合格的教师今年可申请参加补考，补考费按每人每门课50元标准收取，补考教师不需参加网络在线课程培训。根据文件要求，作弊人员三年内不得参加考试。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  五、考核办法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1、新教师岗前培训集中统一考试拟于2019年10月底举行，除《高等教育法规概论》开卷外，其它三门课实行闭卷考试。具体考试安排另行通知。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2、今年岗前培训平时成绩的考评指标有所调整，请参训教师认真对待，做好准备。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平时考核指标一览表见附件，平时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成绩的计算办法如下：集中培训出勤率由各学校根据课堂考勤提供。根据《安徽省高校新教师岗前培训若干规定》，集中培训出勤率低于课时数2/3者不得参加全省统考，须安排至下一年重修；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</w:rPr>
        <w:t>参训新教师提交的“5个1”作业(课程实施大纲1份，授课教案1份，教学PPT 1个，有试讲专家组长签名和试讲评价及成绩的试讲评价表1份，教研或科研申报书1份)由专家组通过考评以百分制逐一得出，并按各自权重比例汇总成平时成绩。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“5个1”作业由各学院单位进行组织考核，并保存好电子版存档备查。“5个1”成绩请各单位于2019年9月30日前报送校人事处。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岗前培训考试科目全部合格者，发放岗前培训合格证。考试科目未全部合格者，须参加下一年度补考，补考成绩合格后发放合格证书。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六、报名提交材料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1、本科或以上毕业证书原件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（用于审核）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2、中级资格证书原件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（用于审核）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3、2寸免冠彩色照片2张（背后注明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安医大四附院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姓名）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 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新报名人员，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报名费540元，若需订教材及讲义材料另收取131.8元（由人力资源部代收后统一转账，因找零不便不收取现金，请现场支付宝或微信支付）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前一年度岗前培训考试不合格的教师今年可申请参加补考，补考费按每人每门课50元标准收取，补考教师不需参加网络在线课程培训。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相关材料及费用请于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7月25日上午1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2:00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前报人力资源部，逾期不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补报。</w:t>
      </w:r>
    </w:p>
    <w:p>
      <w:pPr>
        <w:keepNext w:val="0"/>
        <w:keepLines w:val="0"/>
        <w:widowControl/>
        <w:suppressLineNumbers w:val="0"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咨询电话：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0551-66333488。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特此通知。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人力资源部</w:t>
      </w:r>
    </w:p>
    <w:p>
      <w:pPr>
        <w:keepNext w:val="0"/>
        <w:keepLines w:val="0"/>
        <w:widowControl/>
        <w:suppressLineNumbers w:val="0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2019年7月23日</w:t>
      </w:r>
    </w:p>
    <w:p>
      <w:pPr>
        <w:keepNext w:val="0"/>
        <w:keepLines w:val="0"/>
        <w:widowControl/>
        <w:suppressLineNumbers w:val="0"/>
        <w:spacing w:line="48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6AC2"/>
    <w:multiLevelType w:val="singleLevel"/>
    <w:tmpl w:val="219C6AC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1348"/>
    <w:rsid w:val="32C61348"/>
    <w:rsid w:val="474F3696"/>
    <w:rsid w:val="54D02EE0"/>
    <w:rsid w:val="672B4F59"/>
    <w:rsid w:val="6BC459B2"/>
    <w:rsid w:val="6D5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2019-07-23T00:48:00Z</dcterms:created>
  <dc:creator>Administrator</dc:creator>
  <cp:lastModifiedBy>Administrator</cp:lastModifiedBy>
  <dcterms:modified xsi:type="dcterms:W3CDTF">2019-09-27T02:01:56Z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